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1479" w14:textId="77777777" w:rsidR="00DC6678" w:rsidRPr="00DC6678" w:rsidRDefault="00DC6678" w:rsidP="00DC667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uk-UA"/>
        </w:rPr>
      </w:pPr>
      <w:r w:rsidRPr="00DC667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uk-UA"/>
        </w:rPr>
        <w:t xml:space="preserve">Хто має оновити дані в ТЦК, які документи треба взяти з собою і як </w:t>
      </w:r>
      <w:proofErr w:type="spellStart"/>
      <w:r w:rsidRPr="00DC667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uk-UA"/>
        </w:rPr>
        <w:t>каратимуть</w:t>
      </w:r>
      <w:proofErr w:type="spellEnd"/>
      <w:r w:rsidRPr="00DC667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uk-UA"/>
        </w:rPr>
        <w:t xml:space="preserve"> </w:t>
      </w:r>
      <w:proofErr w:type="spellStart"/>
      <w:r w:rsidRPr="00DC667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uk-UA"/>
        </w:rPr>
        <w:t>ухилянтів</w:t>
      </w:r>
      <w:proofErr w:type="spellEnd"/>
      <w:r w:rsidRPr="00DC667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uk-UA"/>
        </w:rPr>
        <w:t>: головні зміни з 18 травня в мобілізації</w:t>
      </w:r>
    </w:p>
    <w:p w14:paraId="107E47BE" w14:textId="77777777" w:rsidR="00DC6678" w:rsidRPr="00DC6678" w:rsidRDefault="00DC6678" w:rsidP="00DC6678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 Україні </w:t>
      </w: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набув чинності оновлений </w:t>
      </w:r>
      <w:hyperlink r:id="rId4" w:tgtFrame="_blank" w:history="1">
        <w:r w:rsidRPr="00DC667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uk-UA" w:eastAsia="uk-UA"/>
          </w:rPr>
          <w:t>закон про мобілізацію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Згідно з ним, військовозобов'язаних чекає низка змін.</w:t>
      </w:r>
    </w:p>
    <w:p w14:paraId="5792F912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Хто має оновити дані в ТЦК. </w:t>
      </w:r>
    </w:p>
    <w:p w14:paraId="3C6A1875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Протягом 60 діб від 18 травня 2024 року </w:t>
      </w: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усі військовозобов'язані громадяни України</w:t>
      </w: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hyperlink r:id="rId5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зобов'язані уточнити ТЦК та СП 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таку особисту </w:t>
      </w:r>
      <w:hyperlink r:id="rId6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інформацію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 адресу проживання; –контактні дані – телефони, електронну адресу та ін.</w:t>
      </w:r>
    </w:p>
    <w:p w14:paraId="4D391014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Норма стосується, зокрема, і заброньованих осіб, і тих, хто має відстрочку, і жінок-військовозобов’язаних.</w:t>
      </w:r>
    </w:p>
    <w:p w14:paraId="212AA55C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Громадяни, які вже оновили свої дані до 18 травня, можуть цього не робити. "Обмежено придатні" особи повинні </w:t>
      </w:r>
      <w:hyperlink r:id="rId7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пройти ВЛК повторно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оскільки такого статусу більше не буде. Висновок комісії діятиме рік.</w:t>
      </w:r>
    </w:p>
    <w:p w14:paraId="7C1688F2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Які документи взяти з собою до ТЦК</w:t>
      </w:r>
    </w:p>
    <w:p w14:paraId="0790938B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Військовозобов'язані можуть </w:t>
      </w: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оновити свої дані трьома способами</w:t>
      </w: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 – безпосередньо з'явившись до ТЦК та СП; – прийти до ЦНАП – центру надання адміністративних послуг; – в електронному кабінеті призовника у форматі онлайн.</w:t>
      </w:r>
    </w:p>
    <w:p w14:paraId="5078F710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Враховуючи, що уряд досі не надав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ЦНАПам</w:t>
      </w:r>
      <w:proofErr w:type="spellEnd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доступу до необхідних систем для оновлення даних військовозобов'язаних, а електронний кабінет тільки </w:t>
      </w:r>
      <w:hyperlink r:id="rId8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запрацює у тестовому режимі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з 18 травня, основне навантаження ляже на ТЦК. Туди громадяни мають </w:t>
      </w:r>
      <w:hyperlink r:id="rId9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взяти з собою такі документи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</w:p>
    <w:p w14:paraId="4BAB0A29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– Паспорт громадянина України; – Ідентифікаційний код; – Військово-обліковий документ; – Медичні документи; – Посвідчення водія (якщо є); – Документи про освіту; – Документи про склад сім’ї, наявність дітей або догляд за особами з інвалідністю (якщо є);</w:t>
      </w:r>
    </w:p>
    <w:p w14:paraId="7BB1AF91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Документи, що підтверджують право на відстрочку (якщо є).</w:t>
      </w:r>
    </w:p>
    <w:p w14:paraId="6AA9445C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Водночас попри поширену у мережі дезінформацію, у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пресслужбі</w:t>
      </w:r>
      <w:proofErr w:type="spellEnd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МВС запевнили, що довідка про відсутність/наявність судимості </w:t>
      </w:r>
      <w:hyperlink r:id="rId10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не вимагається для взяття на військовий облік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чи оновлення військово-облікових документів</w:t>
      </w:r>
    </w:p>
    <w:p w14:paraId="7AB072D5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Які покарання для </w:t>
      </w:r>
      <w:proofErr w:type="spellStart"/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ухилянтів</w:t>
      </w:r>
      <w:proofErr w:type="spellEnd"/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передбачає законодавство</w:t>
      </w:r>
    </w:p>
    <w:p w14:paraId="5E32476B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Всі, хто проігнорує вище вказані вимоги закону, автоматично вважатимуться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ухилянтами</w:t>
      </w:r>
      <w:proofErr w:type="spellEnd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за що їм </w:t>
      </w:r>
      <w:hyperlink r:id="rId11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загрожує покарання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Йдеться насамперед про штрафи, які відповідно до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законопроєкту</w:t>
      </w:r>
      <w:proofErr w:type="spellEnd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hyperlink r:id="rId12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№10379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підвищать до рівня </w:t>
      </w: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від 17 000 до 25 500 грн для </w:t>
      </w:r>
      <w:proofErr w:type="spellStart"/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фізосіб</w:t>
      </w:r>
      <w:proofErr w:type="spellEnd"/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, і до 59 </w:t>
      </w: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lastRenderedPageBreak/>
        <w:t>500 грн для юридичних осіб.</w:t>
      </w: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Це в рази вище за нинішні штрафи від 510 до 850 грн. Відповідний документ 17 травня </w:t>
      </w:r>
      <w:hyperlink r:id="rId13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підписав президент Зеленський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49EABF65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Накладення штрафу передбачається за неявку до ТЦК за повістками для уточнення даних та проходження медичної комісії. А от якщо військовозобов'язаний не з'явиться до ТЦК за повісткою для мобілізації – </w:t>
      </w: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настає кримінальна відповідальність за ст. 336 Кримінального кодексу України:</w:t>
      </w: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ухилення від призову на військову службу під час мобілізації, на особливий період, на військову службу за призовом осіб із числа резервістів в особливий період. Таке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порушення</w:t>
      </w: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карається</w:t>
      </w:r>
      <w:proofErr w:type="spellEnd"/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позбавленням волі на строк від трьох до п'яти років.</w:t>
      </w:r>
    </w:p>
    <w:p w14:paraId="4DBD5245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Якщо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ухилянт</w:t>
      </w:r>
      <w:proofErr w:type="spellEnd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не сплатить штраф, ТЦК може звернутися до виконавчої служби, яка може заблокувати рахунки або </w:t>
      </w:r>
      <w:hyperlink r:id="rId14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арештувати майно такої особи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7309ECF7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Крім того, ТЦК зможуть звертатися до суду щодо обмеження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ухилянтам</w:t>
      </w:r>
      <w:proofErr w:type="spellEnd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права керування автомобілем.</w:t>
      </w:r>
    </w:p>
    <w:p w14:paraId="5ED4C002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Що ще треба знати військовозобов'язаним</w:t>
      </w:r>
    </w:p>
    <w:p w14:paraId="22D6E55E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Усі чоловіки віком від 18 до 60 років повинні </w:t>
      </w:r>
      <w:r w:rsidRPr="00DC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завжди мати з собою військово-обліковий документ</w:t>
      </w: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приписне посвідчення, військовий квиток або тимчасове посвідчення військовозобов'язаного.</w:t>
      </w:r>
    </w:p>
    <w:p w14:paraId="292A1C6B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Перевірити такі документи матимуть право представники ТЦК та СП,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поліціянти</w:t>
      </w:r>
      <w:proofErr w:type="spellEnd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прикордонники. Усі ці держслужбовці матимуть доступ до Єдиного державного реєстру призовників, військовозобов’язаних та резервістів "Оберіг" і зможуть перевірити, чи не є людина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ухилянтом</w:t>
      </w:r>
      <w:proofErr w:type="spellEnd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4F910378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Новий Закон "Про мобілізаційну підготовку та мобілізацію" визначає категорії військовозобов’язаних, які </w:t>
      </w:r>
      <w:hyperlink r:id="rId15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мають право на відстрочку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Воно зберігається, зокрема, для військовозобов'язаних, які утримують трьох і більше дітей віком до 18 років, а також деяких інших категорій.</w:t>
      </w:r>
    </w:p>
    <w:p w14:paraId="093F0131" w14:textId="77777777" w:rsidR="00DC6678" w:rsidRPr="00DC6678" w:rsidRDefault="00DC6678" w:rsidP="00DC6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 того, як новий закон про мобілізацію набуде чинності 18 травня, ВЛК </w:t>
      </w:r>
      <w:hyperlink r:id="rId16" w:tgtFrame="_blank" w:history="1">
        <w:r w:rsidRPr="00DC66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встановлюватимуть придатність чи непридатність до служби</w:t>
        </w:r>
      </w:hyperlink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за оновленим переліком </w:t>
      </w:r>
      <w:proofErr w:type="spellStart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</w:t>
      </w:r>
      <w:proofErr w:type="spellEnd"/>
      <w:r w:rsidRPr="00DC66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Звільнити від мобілізації можуть, зокрема, за наявності певних захворювань нервової системи.</w:t>
      </w:r>
    </w:p>
    <w:p w14:paraId="315BF1F7" w14:textId="77777777" w:rsidR="001562C6" w:rsidRPr="00DC6678" w:rsidRDefault="001562C6">
      <w:pPr>
        <w:rPr>
          <w:lang w:val="uk-UA"/>
        </w:rPr>
      </w:pPr>
    </w:p>
    <w:sectPr w:rsidR="001562C6" w:rsidRPr="00DC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8"/>
    <w:rsid w:val="001562C6"/>
    <w:rsid w:val="00335B2F"/>
    <w:rsid w:val="00D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B108"/>
  <w15:chartTrackingRefBased/>
  <w15:docId w15:val="{6C36B1C3-A1BF-4C0F-B8A6-FDE4F971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B2F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2">
    <w:name w:val="heading 2"/>
    <w:next w:val="a"/>
    <w:link w:val="20"/>
    <w:semiHidden/>
    <w:unhideWhenUsed/>
    <w:qFormat/>
    <w:rsid w:val="00335B2F"/>
    <w:pPr>
      <w:spacing w:beforeAutospacing="1" w:after="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5B2F"/>
    <w:rPr>
      <w:rFonts w:ascii="SimSun" w:eastAsia="SimSun" w:hAnsi="SimSun" w:cs="Times New Roman"/>
      <w:b/>
      <w:bCs/>
      <w:sz w:val="36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3YXIub2JvenJldmF0ZWwuY29tL3Vrci91LW1pbm9ib3Jvbmktcm96cG92aWxpLWNoaS16YXByYXRzeXVlLWVsZWt0cm9ubmlqLWthYmluZXQtZGx5YS1vbm92bGVubnlhLXZpanNrb3ZpaC1kYW5paC16LTE4LXRyYXZueWEuaHRt/" TargetMode="External"/><Relationship Id="rId13" Type="http://schemas.openxmlformats.org/officeDocument/2006/relationships/hyperlink" Target="http://vlada.pp.ua/goto/aHR0cHM6Ly93d3cub2JvenJldmF0ZWwuY29tL3Vrci9la29ub21pa2EtZ2xhdm5heWEvZmVhL3plbGVuc2tpai1waWRwaXNhdi16YWtvbi1wcm8tcml6a2UtcGlkdmlzY2hlbm55YS1zaHRyYWZpdi16YS1wb3J1c2hlbm55YS1wcmF2aWwtdmlqc2tvdm9nby1vYmxpa3UteWFraW1pLWJ1ZHV0LXN1bWkuaHR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lada.pp.ua/goto/aHR0cHM6Ly93YXIub2JvenJldmF0ZWwuY29tL3Vrci90dHNrLXptb3poZS12aWtsaWthdGktZ3JvbWFkeWFuLWRseWEtcHJvaG9kemhlbm55YS12bGstdmVuaXNsYXZza2lqLXBveWFzbml2LXlhay1wcmF0c3l1dmF0aW1lLWVsZWt0cm9ubmlqLWthYmluZXQuaHRt/" TargetMode="External"/><Relationship Id="rId12" Type="http://schemas.openxmlformats.org/officeDocument/2006/relationships/hyperlink" Target="https://itd.rada.gov.ua/billInfo/Bills/Card/4345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lada.pp.ua/goto/aHR0cHM6Ly93YXIub2JvenJldmF0ZWwuY29tL3Vrci95YWtpLWh2b3JvYmktbmVydm92b2ktc2lzdGVtaS1lLXBpZHN0YXZveXUtZGx5YS16dmlsbmVubnlhLXZpZC1tb2JpbGl6YXRzaWktcm96eWFzbmVubnlhLmh0bQ==/" TargetMode="External"/><Relationship Id="rId1" Type="http://schemas.openxmlformats.org/officeDocument/2006/relationships/styles" Target="styles.xml"/><Relationship Id="rId6" Type="http://schemas.openxmlformats.org/officeDocument/2006/relationships/hyperlink" Target="http://vlada.pp.ua/goto/aHR0cHM6Ly93YXIub2JvenJldmF0ZWwuY29tL3Vrci95YWtpLWRhbmktdHJlYmEtb25vdml0aS12LXR0c2stei0xOC10cmF2bnlhLWktc2Noby16YWdyb3podWUtdWhpbHlhbnRhbS12aWRwb3ZpZG5vLWRvLW5vdm9nby16YWtvbnUtcm96eWFzbmVubnlhLmh0bQ==/" TargetMode="External"/><Relationship Id="rId11" Type="http://schemas.openxmlformats.org/officeDocument/2006/relationships/hyperlink" Target="http://vlada.pp.ua/goto/aHR0cHM6Ly93YXIub2JvenJldmF0ZWwuY29tL3Vrci95YWtpLXZpZGktcG92aXN0b2stdnJ1Y2hheXV0LXVrcmFpbnRzeWFtLWktc2Noby16YWdyb3podWUtdWhpbHlhbnRhbS1kZXRhbG5lLXJvenlhc25lbm55YS5odG0=/" TargetMode="External"/><Relationship Id="rId5" Type="http://schemas.openxmlformats.org/officeDocument/2006/relationships/hyperlink" Target="http://vlada.pp.ua/goto/aHR0cHM6Ly93YXIub2JvenJldmF0ZWwuY29tL3Vrci9odG8tb2Jvdnlhemtvdm8tbWFlLXp5YXZpdGlzeWEtZG8tdHRzay16LTE4LXRyYXZueWEtaS15YWtlLXBva2FyYW5ueWEtemFncm96aHVlLXVoaWxpc3RhbS1yb3p5YXNuZW5ueWEuaHRt/" TargetMode="External"/><Relationship Id="rId15" Type="http://schemas.openxmlformats.org/officeDocument/2006/relationships/hyperlink" Target="http://vlada.pp.ua/goto/aHR0cHM6Ly93YXIub2JvenJldmF0ZWwuY29tL3Vrci9odG8tbW96aGUtb3RyaW1hdGktdmlkc3Ryb2Noa3UtdmlkLW1vYmlsaXphdHNpaS16LTE4LXRyYXZueWEtaS1uYS15YWtpai10ZXJtaW4taWktZGF5dXQtcm96eWFzbmVubnlhLmh0bQ==/" TargetMode="External"/><Relationship Id="rId10" Type="http://schemas.openxmlformats.org/officeDocument/2006/relationships/hyperlink" Target="http://vlada.pp.ua/goto/aHR0cHM6Ly93YXIub2JvenJldmF0ZWwuY29tL3Vrci9jaGktcG90cmlibmEtZG92aWRrYS1wcm8tbmVzdWRpbWlzdC1kbHlhLXZ6eWF0dHlhLW5hLXZpanNrb3Zpai1vYmxpay1jaGktb25vdmxlbm55YS1kYW5paC1wb3lhc25lbm55YS1tdnMuaHRt/" TargetMode="External"/><Relationship Id="rId4" Type="http://schemas.openxmlformats.org/officeDocument/2006/relationships/hyperlink" Target="http://vlada.pp.ua/goto/aHR0cHM6Ly93d3cub2JvenJldmF0ZWwuY29tL3Vrci90b3BpYy96YWtvbm9wcm9la3Qtby1tb2JpbGl6YXRzaWkv/" TargetMode="External"/><Relationship Id="rId9" Type="http://schemas.openxmlformats.org/officeDocument/2006/relationships/hyperlink" Target="http://vlada.pp.ua/goto/aHR0cHM6Ly93YXIub2JvenJldmF0ZWwuY29tL3Vrci95YWtpLWRva3VtZW50aS10cmViYS12enlhdGktei1zb2JveXUtdS10dHNrLWRseWEtb25vdmxlbm55YS1kYW5paC1wb3ZuaWotc3Bpc29rLmh0bQ==/" TargetMode="External"/><Relationship Id="rId14" Type="http://schemas.openxmlformats.org/officeDocument/2006/relationships/hyperlink" Target="http://vlada.pp.ua/goto/aHR0cHM6Ly9uZXdzLm9ib3pyZXZhdGVsLmNvbS91a3Ivc29jaWV0eS9zaHRyYWZpLWtvbmZpc2thdHNpeWEtaS1uYXZpdC11dnlhem5lbm55YS15YWthLXZpZHBvdmlkYWxuaXN0LWNoZWthZS1uYS11aGlseWFudGl2LXBpc2x5YS0xOC10cmF2bnlhLmh0bQ==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4413</Words>
  <Characters>2516</Characters>
  <Application>Microsoft Office Word</Application>
  <DocSecurity>0</DocSecurity>
  <Lines>20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2024-05-29T07:29:00Z</dcterms:created>
  <dcterms:modified xsi:type="dcterms:W3CDTF">2024-05-29T07:29:00Z</dcterms:modified>
</cp:coreProperties>
</file>